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荆州区城南排水防涝地下管网及设施建设工程总承包-8个工区劳务分包工程</w:t>
      </w:r>
    </w:p>
    <w:tbl>
      <w:tblPr>
        <w:tblStyle w:val="3"/>
        <w:tblW w:w="15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32"/>
        <w:gridCol w:w="4675"/>
        <w:gridCol w:w="6325"/>
        <w:gridCol w:w="140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工区包号</w:t>
            </w:r>
          </w:p>
        </w:tc>
        <w:tc>
          <w:tcPr>
            <w:tcW w:w="4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项目工程</w:t>
            </w:r>
          </w:p>
        </w:tc>
        <w:tc>
          <w:tcPr>
            <w:tcW w:w="6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工区明细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最高限价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郢都路东单元综合治理项目1工区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郢都路以东</w:t>
            </w: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新港东单元综合治理项目1工区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荆秘路至江汉运河，港南北路至江汉运河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岩棉厂片区雨污分流项目1工区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岩棉厂片区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城西单元错混接改造项目1工区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荆秘路西起西环南路东至护城河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西环路西单元雨污分流项目1工区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西环路以西片区/太晖路西起九阳大道东至西环路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白荷单元错混接改造项目1工区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新港东路至江汉运河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荆西单元雨污分流项目1工区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九阳大道以西，荆秘路以北（不含荆秘路）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荆西单元雨污分流项目2工区</w:t>
            </w:r>
          </w:p>
        </w:tc>
        <w:tc>
          <w:tcPr>
            <w:tcW w:w="6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九阳大道以西，荆秘路以南（含荆秘路）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WUwNDIxOThhNTA3MzNmM2YyNDhmYzRjZDU2NDIifQ=="/>
  </w:docVars>
  <w:rsids>
    <w:rsidRoot w:val="37942B0F"/>
    <w:rsid w:val="379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2024-04-22T12:56:00Z</dcterms:created>
  <dc:creator>杨大球</dc:creator>
  <cp:lastModifiedBy>杨大球</cp:lastModifiedBy>
  <dcterms:modified xsi:type="dcterms:W3CDTF">2024-04-22T13:05:16Z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F443DF52208C48DDA5D9A1E7BACE4BE0_11</vt:lpwstr>
  </property>
</Properties>
</file>